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361EAE03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C159B">
        <w:rPr>
          <w:rFonts w:ascii="Verdana" w:hAnsi="Verdana"/>
          <w:sz w:val="18"/>
          <w:szCs w:val="18"/>
        </w:rPr>
        <w:t>„</w:t>
      </w:r>
      <w:r w:rsidR="00FC159B" w:rsidRPr="00FC159B">
        <w:rPr>
          <w:rFonts w:ascii="Verdana" w:hAnsi="Verdana"/>
          <w:sz w:val="18"/>
          <w:szCs w:val="18"/>
        </w:rPr>
        <w:t>Kdyně ON – oprava výpravní budovy</w:t>
      </w:r>
      <w:r w:rsidR="00FC159B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  <w:rsid w:val="00FC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85848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848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3C6B66FD6EAF4E18B54358B229FDF883">
    <w:name w:val="3C6B66FD6EAF4E18B54358B229FDF883"/>
    <w:rsid w:val="0078584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2023-12-05T13:29:00Z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